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F7F" w:rsidRPr="00921103" w:rsidRDefault="00785F7F" w:rsidP="00785F7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Объявление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8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.2021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 проведении закупа лекарственных средств, изделий медицинского</w:t>
      </w:r>
      <w:r w:rsidRPr="0092110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назначения, медицинской техники,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фармацевтических услуг способом</w:t>
      </w:r>
      <w:r w:rsidRPr="00921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запроса ценовых предложений</w:t>
      </w:r>
      <w:r w:rsidRPr="0092110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</w:rPr>
        <w:t>КГП «Ц</w:t>
      </w: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ентральная районная больница Улытауского района»</w:t>
      </w:r>
    </w:p>
    <w:p w:rsidR="00785F7F" w:rsidRPr="00921103" w:rsidRDefault="00785F7F" w:rsidP="00785F7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W w:w="15743" w:type="dxa"/>
        <w:tblInd w:w="-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3"/>
        <w:gridCol w:w="3127"/>
        <w:gridCol w:w="709"/>
        <w:gridCol w:w="708"/>
        <w:gridCol w:w="851"/>
        <w:gridCol w:w="850"/>
        <w:gridCol w:w="2268"/>
        <w:gridCol w:w="1276"/>
        <w:gridCol w:w="1134"/>
        <w:gridCol w:w="1418"/>
        <w:gridCol w:w="992"/>
      </w:tblGrid>
      <w:tr w:rsidR="00785F7F" w:rsidRPr="00383225" w:rsidTr="00C24F57">
        <w:tc>
          <w:tcPr>
            <w:tcW w:w="567" w:type="dxa"/>
            <w:shd w:val="clear" w:color="auto" w:fill="auto"/>
          </w:tcPr>
          <w:p w:rsidR="00785F7F" w:rsidRPr="003858E0" w:rsidRDefault="00785F7F" w:rsidP="00C24F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85F7F" w:rsidRPr="003858E0" w:rsidRDefault="00785F7F" w:rsidP="00C24F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3127" w:type="dxa"/>
            <w:shd w:val="clear" w:color="auto" w:fill="auto"/>
          </w:tcPr>
          <w:p w:rsidR="00785F7F" w:rsidRPr="003858E0" w:rsidRDefault="00785F7F" w:rsidP="00C24F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709" w:type="dxa"/>
            <w:shd w:val="clear" w:color="auto" w:fill="auto"/>
          </w:tcPr>
          <w:p w:rsidR="00785F7F" w:rsidRPr="003858E0" w:rsidRDefault="00785F7F" w:rsidP="00C24F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Ед</w:t>
            </w:r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.и</w:t>
            </w:r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зм</w:t>
            </w:r>
            <w:proofErr w:type="spell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85F7F" w:rsidRPr="003858E0" w:rsidRDefault="00785F7F" w:rsidP="00C24F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851" w:type="dxa"/>
            <w:shd w:val="clear" w:color="auto" w:fill="auto"/>
          </w:tcPr>
          <w:p w:rsidR="00785F7F" w:rsidRPr="00785F7F" w:rsidRDefault="00785F7F" w:rsidP="00C24F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Предельная цена</w:t>
            </w:r>
          </w:p>
        </w:tc>
        <w:tc>
          <w:tcPr>
            <w:tcW w:w="850" w:type="dxa"/>
            <w:shd w:val="clear" w:color="auto" w:fill="auto"/>
          </w:tcPr>
          <w:p w:rsidR="00785F7F" w:rsidRPr="003858E0" w:rsidRDefault="00785F7F" w:rsidP="00C24F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2268" w:type="dxa"/>
          </w:tcPr>
          <w:p w:rsidR="00785F7F" w:rsidRPr="003858E0" w:rsidRDefault="00785F7F" w:rsidP="00C24F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Место представления (приема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)д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окументов</w:t>
            </w:r>
          </w:p>
        </w:tc>
        <w:tc>
          <w:tcPr>
            <w:tcW w:w="1276" w:type="dxa"/>
          </w:tcPr>
          <w:p w:rsidR="00785F7F" w:rsidRPr="003858E0" w:rsidRDefault="00785F7F" w:rsidP="00C24F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начало подачи ценовых предложений</w:t>
            </w:r>
          </w:p>
        </w:tc>
        <w:tc>
          <w:tcPr>
            <w:tcW w:w="1134" w:type="dxa"/>
          </w:tcPr>
          <w:p w:rsidR="00785F7F" w:rsidRPr="003858E0" w:rsidRDefault="00785F7F" w:rsidP="00C24F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Окончательный срок подачи ценовых предложений</w:t>
            </w:r>
          </w:p>
        </w:tc>
        <w:tc>
          <w:tcPr>
            <w:tcW w:w="1418" w:type="dxa"/>
          </w:tcPr>
          <w:p w:rsidR="00785F7F" w:rsidRPr="003858E0" w:rsidRDefault="00785F7F" w:rsidP="00C24F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Дата и 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время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место вскрытия документов с ЦП</w:t>
            </w:r>
          </w:p>
        </w:tc>
        <w:tc>
          <w:tcPr>
            <w:tcW w:w="992" w:type="dxa"/>
          </w:tcPr>
          <w:p w:rsidR="00785F7F" w:rsidRPr="003858E0" w:rsidRDefault="00785F7F" w:rsidP="00C24F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 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и условия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поставки</w:t>
            </w:r>
          </w:p>
        </w:tc>
      </w:tr>
      <w:tr w:rsidR="00785F7F" w:rsidRPr="00383225" w:rsidTr="00C24F57">
        <w:tc>
          <w:tcPr>
            <w:tcW w:w="567" w:type="dxa"/>
            <w:shd w:val="clear" w:color="auto" w:fill="auto"/>
          </w:tcPr>
          <w:p w:rsidR="00785F7F" w:rsidRPr="00383225" w:rsidRDefault="00785F7F" w:rsidP="00C24F5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85F7F" w:rsidRPr="00785F7F" w:rsidRDefault="00785F7F" w:rsidP="00C24F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Одноразовые стерильные вакуумные пробирки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AVATUBE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для забора и хранения венозной крови,</w:t>
            </w:r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плазмы </w:t>
            </w:r>
            <w:proofErr w:type="spellStart"/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>крови,сыворотки</w:t>
            </w:r>
            <w:proofErr w:type="spellEnd"/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крови,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объемом от 1 мл до 9 мл </w:t>
            </w:r>
            <w:r w:rsidRPr="00785F7F">
              <w:rPr>
                <w:rFonts w:ascii="Times New Roman" w:hAnsi="Times New Roman"/>
                <w:sz w:val="20"/>
                <w:szCs w:val="20"/>
              </w:rPr>
              <w:t>для гематологических исследований</w:t>
            </w:r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>, со светло-фиолетовой крышкой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27" w:type="dxa"/>
            <w:shd w:val="clear" w:color="auto" w:fill="auto"/>
          </w:tcPr>
          <w:p w:rsidR="00785F7F" w:rsidRPr="00785F7F" w:rsidRDefault="00785F7F" w:rsidP="00785F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Пробирка вакуумная состоит из пробирки, крышки и пробки. Вакуум в пробирках обеспечивает взятие необходимого объема исследуемого образца. </w:t>
            </w:r>
          </w:p>
          <w:p w:rsidR="00785F7F" w:rsidRPr="00785F7F" w:rsidRDefault="00785F7F" w:rsidP="00785F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1) Пробирка изготовлена из легкого, прозрачного полиэтилентерефталата, который отличается особой прочностью и хорошо препятствует газообмену. Пробирка имеет круглое дно, </w:t>
            </w:r>
            <w:proofErr w:type="gramStart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обладающий</w:t>
            </w:r>
            <w:proofErr w:type="gramEnd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антиретракционным</w:t>
            </w:r>
            <w:proofErr w:type="spellEnd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свойством, подходит ко всем видам центрифуг. </w:t>
            </w:r>
          </w:p>
          <w:p w:rsidR="00785F7F" w:rsidRPr="00785F7F" w:rsidRDefault="00785F7F" w:rsidP="00785F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2) Крышки с вертикальными бороздками изготовлены из полиэтилена (тип 13), полипропилена (тип 16), обеспечивают герметичность и безопасность, защищают от прикосновений с внутренней поверхностью пробки.</w:t>
            </w:r>
          </w:p>
          <w:p w:rsidR="00785F7F" w:rsidRPr="00785F7F" w:rsidRDefault="00785F7F" w:rsidP="00785F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3) Пробка покрыта </w:t>
            </w:r>
            <w:proofErr w:type="spellStart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гемоотталкивающим</w:t>
            </w:r>
            <w:proofErr w:type="spellEnd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репеллентом и обеспечивает герметичность вакуумной системы. </w:t>
            </w:r>
          </w:p>
          <w:p w:rsidR="00785F7F" w:rsidRPr="00785F7F" w:rsidRDefault="00785F7F" w:rsidP="00785F7F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В зависимости от назначения пробирки корпус крышки окрашен в светло-фиолетовый цвет. Наружный диаметр крышек рассчитан к размерам иглодержателя производства ТОО «</w:t>
            </w:r>
            <w:proofErr w:type="spellStart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ЭкоФарм</w:t>
            </w:r>
            <w:proofErr w:type="spellEnd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Интернейшнл</w:t>
            </w:r>
            <w:proofErr w:type="spellEnd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». Вакуум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пробирках обеспечивает взятие необходимого объема крови и, соответственно, позволяет гарантировать соблюдение правильного соотношения крови и реагента.</w:t>
            </w:r>
            <w:r w:rsidRPr="00785F7F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Этикетка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содержит информацию на государственном и русском языках, также имеются данные: графические символы о стерильности и одноразовом использовании, код пробирок, сроке годности, заводе изготовителе.</w:t>
            </w:r>
          </w:p>
          <w:p w:rsidR="00785F7F" w:rsidRPr="00785F7F" w:rsidRDefault="00785F7F" w:rsidP="00785F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Упаковка, маркировка, пробирки, добавки, объемы вакуума и их допустимые отклонения, соответствуют требованиям стандарта организации и рекомендациям международного стандарта ISO 6710. Пробирки содержат </w:t>
            </w:r>
            <w:proofErr w:type="spellStart"/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>двукалиевую</w:t>
            </w:r>
            <w:proofErr w:type="spellEnd"/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соль </w:t>
            </w:r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этилендиаминтетрауксусной кислоты  1,2-2 мг на 1 мл крови. 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Концентрации добавок и их допустимые отклонения соответствуют требованиям стандарта  организации и рекомендациям международного стандарта ISO 6710. </w:t>
            </w:r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Внутренние стенки пробирки покрыты сухим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Start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ЭДТА в зависимости </w:t>
            </w:r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техники напыления, в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виде:</w:t>
            </w:r>
          </w:p>
          <w:p w:rsidR="00785F7F" w:rsidRPr="00785F7F" w:rsidRDefault="00785F7F" w:rsidP="00785F7F">
            <w:pPr>
              <w:tabs>
                <w:tab w:val="left" w:pos="4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- мелкодисперсного напыления;</w:t>
            </w:r>
          </w:p>
          <w:p w:rsidR="00785F7F" w:rsidRPr="00785F7F" w:rsidRDefault="00785F7F" w:rsidP="00785F7F">
            <w:pPr>
              <w:tabs>
                <w:tab w:val="left" w:pos="4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- мелких  мутных высушенных капель;</w:t>
            </w:r>
          </w:p>
          <w:p w:rsidR="00785F7F" w:rsidRPr="00785F7F" w:rsidRDefault="00785F7F" w:rsidP="00785F7F">
            <w:pPr>
              <w:tabs>
                <w:tab w:val="left" w:pos="4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-  частичек различной формы и размеров;</w:t>
            </w:r>
          </w:p>
          <w:p w:rsidR="00785F7F" w:rsidRPr="00785F7F" w:rsidRDefault="00785F7F" w:rsidP="00785F7F">
            <w:pPr>
              <w:tabs>
                <w:tab w:val="left" w:pos="4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- потеков;</w:t>
            </w:r>
          </w:p>
          <w:p w:rsidR="00785F7F" w:rsidRPr="00785F7F" w:rsidRDefault="00785F7F" w:rsidP="00785F7F">
            <w:pPr>
              <w:tabs>
                <w:tab w:val="left" w:pos="4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- в виде непрозрачных кристалликов;</w:t>
            </w:r>
          </w:p>
          <w:p w:rsidR="00785F7F" w:rsidRPr="00785F7F" w:rsidRDefault="00785F7F" w:rsidP="00785F7F">
            <w:pPr>
              <w:tabs>
                <w:tab w:val="left" w:pos="4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- хлопьев.</w:t>
            </w:r>
          </w:p>
          <w:p w:rsidR="00785F7F" w:rsidRPr="00785F7F" w:rsidRDefault="00785F7F" w:rsidP="00785F7F">
            <w:pPr>
              <w:tabs>
                <w:tab w:val="left" w:pos="4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Размер пробирок:13х75мм;13х100 мм;16х100мм</w:t>
            </w:r>
          </w:p>
          <w:p w:rsidR="00785F7F" w:rsidRPr="00785F7F" w:rsidRDefault="00785F7F" w:rsidP="00785F7F">
            <w:pPr>
              <w:tabs>
                <w:tab w:val="left" w:pos="470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Стандартный объем образца (мл): 1;2;3;4</w:t>
            </w:r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;6.8;9;  </w:t>
            </w:r>
          </w:p>
          <w:p w:rsidR="00785F7F" w:rsidRPr="00785F7F" w:rsidRDefault="00785F7F" w:rsidP="00785F7F">
            <w:pPr>
              <w:tabs>
                <w:tab w:val="left" w:pos="470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Упаковка: 100 штук в гнездах поддона из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пенополистирола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, запаянном в полиэтилен.  1000 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штук (10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групповых  упаковок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 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картонной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транспортной коробке.  </w:t>
            </w:r>
            <w:proofErr w:type="gramEnd"/>
          </w:p>
          <w:p w:rsidR="00785F7F" w:rsidRPr="00785F7F" w:rsidRDefault="00785F7F" w:rsidP="00785F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Стерилизация пробирок осуществляется ЭО.  Производства пробирок соответствует требованиям ISO 13485.</w:t>
            </w:r>
          </w:p>
        </w:tc>
        <w:tc>
          <w:tcPr>
            <w:tcW w:w="709" w:type="dxa"/>
            <w:shd w:val="clear" w:color="auto" w:fill="auto"/>
          </w:tcPr>
          <w:p w:rsidR="00785F7F" w:rsidRPr="00CD20B7" w:rsidRDefault="00785F7F" w:rsidP="00C24F57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D20B7">
              <w:rPr>
                <w:rFonts w:ascii="Times New Roman" w:hAnsi="Times New Roman" w:cs="Times New Roman"/>
                <w:sz w:val="18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785F7F" w:rsidRPr="00785F7F" w:rsidRDefault="00785F7F" w:rsidP="00C24F5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4500</w:t>
            </w:r>
          </w:p>
        </w:tc>
        <w:tc>
          <w:tcPr>
            <w:tcW w:w="851" w:type="dxa"/>
            <w:shd w:val="clear" w:color="auto" w:fill="auto"/>
          </w:tcPr>
          <w:p w:rsidR="00785F7F" w:rsidRPr="00785F7F" w:rsidRDefault="00785F7F" w:rsidP="00C24F5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42,43</w:t>
            </w:r>
          </w:p>
        </w:tc>
        <w:tc>
          <w:tcPr>
            <w:tcW w:w="850" w:type="dxa"/>
            <w:shd w:val="clear" w:color="auto" w:fill="auto"/>
          </w:tcPr>
          <w:p w:rsidR="00785F7F" w:rsidRPr="00785F7F" w:rsidRDefault="00785F7F" w:rsidP="00C24F5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0935</w:t>
            </w:r>
          </w:p>
        </w:tc>
        <w:tc>
          <w:tcPr>
            <w:tcW w:w="2268" w:type="dxa"/>
          </w:tcPr>
          <w:p w:rsidR="00785F7F" w:rsidRPr="003858E0" w:rsidRDefault="00785F7F" w:rsidP="00C24F5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785F7F" w:rsidRPr="003858E0" w:rsidRDefault="00785F7F" w:rsidP="00C24F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276" w:type="dxa"/>
          </w:tcPr>
          <w:p w:rsidR="00785F7F" w:rsidRPr="003858E0" w:rsidRDefault="00785F7F" w:rsidP="00C24F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2.2021 г. 15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785F7F" w:rsidRPr="003858E0" w:rsidRDefault="00785F7F" w:rsidP="00C24F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785F7F" w:rsidRPr="003858E0" w:rsidRDefault="00785F7F" w:rsidP="00C24F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09.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2.2021 г. 15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785F7F" w:rsidRPr="003858E0" w:rsidRDefault="00785F7F" w:rsidP="00C24F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785F7F" w:rsidRPr="003858E0" w:rsidRDefault="00785F7F" w:rsidP="00C24F5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785F7F" w:rsidRPr="003858E0" w:rsidRDefault="00785F7F" w:rsidP="00C24F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2.2021 г. 11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785F7F" w:rsidRPr="003858E0" w:rsidRDefault="00785F7F" w:rsidP="00C24F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785F7F" w:rsidRPr="003858E0" w:rsidRDefault="00785F7F" w:rsidP="00C24F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</w:tbl>
    <w:p w:rsidR="00930344" w:rsidRDefault="00930344"/>
    <w:sectPr w:rsidR="00930344" w:rsidSect="00785F7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85F7F"/>
    <w:rsid w:val="00785F7F"/>
    <w:rsid w:val="00930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5F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487</Words>
  <Characters>2779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2021-12-03T04:26:00Z</dcterms:created>
  <dcterms:modified xsi:type="dcterms:W3CDTF">2021-12-03T04:32:00Z</dcterms:modified>
</cp:coreProperties>
</file>